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Politique de protection des données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Politique de protection des données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Chez </w:t>
      </w:r>
      <w:r w:rsidDel="00000000" w:rsidR="00000000" w:rsidRPr="00000000">
        <w:rPr>
          <w:sz w:val="20"/>
          <w:szCs w:val="20"/>
          <w:rtl w:val="0"/>
        </w:rPr>
        <w:t xml:space="preserve">Aurélie Trolong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la protection de vos données personnelles est une priorité.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Dans le cadre des actions de formation que nous réalisons, nous sommes amenés à recueillir des données à caractère personnel vous concernant.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 but de cette politique est de vous informer sur les modalités selon lesquelles nous traitons ces données en conformité avec le Règlement (UE) 2016/679 du 27 avril 2016 relatif à la protection des personnes physiques à l'égard du traitement des données à caractère personnel et à la libre circulation de ces données (ci-après le « 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RGPD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»).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1. Qui est le responsable de traitement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 responsable de traitement est la société </w:t>
      </w:r>
      <w:r w:rsidDel="00000000" w:rsidR="00000000" w:rsidRPr="00000000">
        <w:rPr>
          <w:sz w:val="20"/>
          <w:szCs w:val="20"/>
          <w:rtl w:val="0"/>
        </w:rPr>
        <w:t xml:space="preserve">Aurélie Trolong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auto entreprise immatriculée au RCS sous le n</w:t>
      </w:r>
      <w:r w:rsidDel="00000000" w:rsidR="00000000" w:rsidRPr="00000000">
        <w:rPr>
          <w:sz w:val="20"/>
          <w:szCs w:val="20"/>
          <w:rtl w:val="0"/>
        </w:rPr>
        <w:t xml:space="preserve">°751 877 408 000 11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d</w:t>
      </w:r>
      <w:r w:rsidDel="00000000" w:rsidR="00000000" w:rsidRPr="00000000">
        <w:rPr>
          <w:sz w:val="20"/>
          <w:szCs w:val="20"/>
          <w:rtl w:val="0"/>
        </w:rPr>
        <w:t xml:space="preserve">éclaration d’activité n°28 14 0310214 de déclaration de l'organisme auprès de la préfecture de la région de normandie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et dont le siège social est situé </w:t>
      </w:r>
      <w:r w:rsidDel="00000000" w:rsidR="00000000" w:rsidRPr="00000000">
        <w:rPr>
          <w:sz w:val="20"/>
          <w:szCs w:val="20"/>
          <w:rtl w:val="0"/>
        </w:rPr>
        <w:t xml:space="preserve">bretteville Sur Laize.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2. Quelles données collectons-nous 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Une donnée à caractère personnel est une donnée qui permet d’identifier un individu directement ou par recoupement avec d’autres données.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Nous collectons des données qui relèvent des catégories suivantes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 données d’identification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(notamment vos nom, prénoms, adresse email et postale, numéro de téléphone)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Des données de connexion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(notamment votre adresse IP et log de connexion)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Des données relatives à votre vie professionnelle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(notamment vos diplômes, votre profession)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Des données issues des emails que vous avez échangés avec nos équipes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(par exemple : le contenu des emails, leurs dates)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Des données économiques et financières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(par exemple : RIB, données relatives à vos cartes bancaires)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Les données obligatoires sont indiquées lorsque vous nous fournissez vos données. Elles sont signalées par un astérisque et sont nécessaires pour réaliser nos actions de formation.</w:t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3. Sur quelles bases légales, pour quelles finalités et pendant combien de temps conservons-nous vos données personnelles ?</w:t>
      </w:r>
    </w:p>
    <w:p w:rsidR="00000000" w:rsidDel="00000000" w:rsidP="00000000" w:rsidRDefault="00000000" w:rsidRPr="00000000" w14:paraId="00000018">
      <w:pPr>
        <w:spacing w:after="280" w:before="28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8.000000000002" w:type="dxa"/>
        <w:jc w:val="left"/>
        <w:tblInd w:w="-431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957"/>
        <w:gridCol w:w="2129"/>
        <w:gridCol w:w="5602"/>
        <w:tblGridChange w:id="0">
          <w:tblGrid>
            <w:gridCol w:w="2957"/>
            <w:gridCol w:w="2129"/>
            <w:gridCol w:w="5602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Finalités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Bases légales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Durées de conservation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Fournir nos services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 formation en présentiel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Exécution d’un contrat que vous avez souscrit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sont conservées en base active pendant toute la durée de la relation contractuelle et augmentée d’un délai de 3 ans à compter de cette dernière, à des fins de prospection.</w:t>
            </w:r>
          </w:p>
          <w:p w:rsidR="00000000" w:rsidDel="00000000" w:rsidP="00000000" w:rsidRDefault="00000000" w:rsidRPr="00000000" w14:paraId="00000020">
            <w:pPr>
              <w:spacing w:before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outre, vos données sont archivées pendant 5 ans à compter de la fin de la relation commerciale à des fins probatoires, en archivage intermédiaire.</w:t>
            </w:r>
          </w:p>
        </w:tc>
      </w:tr>
      <w:tr>
        <w:trPr>
          <w:cantSplit w:val="0"/>
          <w:trHeight w:val="1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Fournir nos services de formations disponibles via notre plateforme e-learning (formations en direct et en replay)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Exécution d’un contrat que vous avez souscrit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sont conservées en base active pendant toute la durée de la relation contractuelle et augmentée d’un délai de 3 ans à compter de cette dernière, à des fins de prospection.</w:t>
            </w:r>
          </w:p>
          <w:p w:rsidR="00000000" w:rsidDel="00000000" w:rsidP="00000000" w:rsidRDefault="00000000" w:rsidRPr="00000000" w14:paraId="00000024">
            <w:pPr>
              <w:spacing w:before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outre, vos données sont archivées pendant 5 ans à compter de la fin de la relation commerciale à des fins probatoires, en archivage intermédiaire.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Procéder au paiement des formations en ligne, effectuer les opérations relatives à la gestion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 clients concernant les contrats, factures et suivi de la relation avec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 clients.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Exécution d’un contrat que vous avez souscrit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sont conservées pendant toute la durée de la relation contractuelle et augmentée d’un délai de 3 ans à compter de la fin de cette dernière.</w:t>
            </w:r>
          </w:p>
          <w:p w:rsidR="00000000" w:rsidDel="00000000" w:rsidP="00000000" w:rsidRDefault="00000000" w:rsidRPr="00000000" w14:paraId="0000002A">
            <w:pPr>
              <w:spacing w:after="280" w:before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outre, vos données (à l’exception de vos coordonnées bancaires) sont archivées à des fins probatoires pendant une durée de 5 ans.</w:t>
            </w:r>
          </w:p>
          <w:p w:rsidR="00000000" w:rsidDel="00000000" w:rsidP="00000000" w:rsidRDefault="00000000" w:rsidRPr="00000000" w14:paraId="0000002B">
            <w:pPr>
              <w:spacing w:after="280" w:before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Concernant les données relatives à votre carte bancaire, elles sont conservées par notre prestataire de service de paiement (*).</w:t>
            </w:r>
          </w:p>
          <w:p w:rsidR="00000000" w:rsidDel="00000000" w:rsidP="00000000" w:rsidRDefault="00000000" w:rsidRPr="00000000" w14:paraId="0000002C">
            <w:pPr>
              <w:spacing w:before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relatives au cryptogramme visuel ou CVV2, inscrit sur votre carte bancaire, ne sont pas stockées.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Constituer un fichier de clients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Notre intérêt légitime à développer et promouvoir notre activité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sont conservées pendant toute la durée de la relation commerciale et sont supprimées à l’expiration d’un délai de 3 ans à compter de la fin de la relation commerciale.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Adresser des newsletters, sollicitations et messages promotionnels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Notre intérêt légitime à développer et promouvoir notre activité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sont conservées pendant 3 ans à compter de votre dernier contact.</w:t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Répondre à vos demandes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d’information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Notre intérêt légitime à répondre à vos demandes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données sont conservées pendant le temps nécessaire au traitement de votre demande d’information et supprimées une fois la demande d’information traitée.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 conformer aux obligations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légales applicables à notre activité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conformer à nos obligations légales et règlementaires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les factures : les factures sont archivées pendant une durée de 10 ans.</w:t>
            </w:r>
          </w:p>
        </w:tc>
      </w:tr>
      <w:tr>
        <w:trPr>
          <w:cantSplit w:val="0"/>
          <w:trHeight w:val="16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Gérer les demandes d’exercice de droits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conformer à nos obligations légales et règlementaires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nous vous demandons un justificatif d’identité : nous le conservons seulement pendant le temps nécessaire à la vérification d’identité. Une fois la vérification effectuée, le justificatif est supprimé.</w:t>
            </w:r>
          </w:p>
          <w:p w:rsidR="00000000" w:rsidDel="00000000" w:rsidP="00000000" w:rsidRDefault="00000000" w:rsidRPr="00000000" w14:paraId="0000003E">
            <w:pPr>
              <w:spacing w:before="2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vous exercez votre droit d’opposition à exercer de la prospection : nous conservons cette information pendant 3 ans.</w:t>
            </w:r>
          </w:p>
        </w:tc>
      </w:tr>
    </w:tbl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4. Qui sont les destinataires de vos données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Auront accès à vos données à caractère personnel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(i) Le personnel de notre société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(ii) Nos sous-traitants : prestataire d’hébergement, logiciel de gestion des formations, prestataire d’envoi de newsletters, outil CRM ;(iii) Le cas échéant : les organismes publics et privés, exclusivement pour répondre à nos obligations légales.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5. Vos données sont-elles susceptibles d’être transférées hors de l’Union européenne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Vos données sont conservées et stockées pendant toute la durée des traitements sur les serveurs de la société </w:t>
      </w:r>
      <w:r w:rsidDel="00000000" w:rsidR="00000000" w:rsidRPr="00000000">
        <w:rPr>
          <w:b w:val="1"/>
          <w:sz w:val="20"/>
          <w:szCs w:val="20"/>
          <w:rtl w:val="0"/>
        </w:rPr>
        <w:t xml:space="preserve">Amazon Web Services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situés dans l’Union européenne.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Dans le cadre des outils que nous utilisons (voir article sur les destinataires concernant nos sous-traitants), vos données sont susceptibles de faire l’objet de transferts hors de l’Union européenne. Le transfert de vos données dans ce cadre est sécurisé au moyen des outils suivants : ces données sont transférées dans un pays ayant été jugé comme offrant un niveau de protection adéquat par une décision de la Commission européenne.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90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0" w:orient="portrait"/>
      <w:pgMar w:bottom="1418" w:top="1418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1743075</wp:posOffset>
          </wp:positionH>
          <wp:positionV relativeFrom="paragraph">
            <wp:posOffset>-173989</wp:posOffset>
          </wp:positionV>
          <wp:extent cx="2066925" cy="15357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15357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080" w:hanging="72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440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10682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link w:val="Titre1"/>
    <w:uiPriority w:val="9"/>
    <w:locked w:val="1"/>
    <w:rsid w:val="0010682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 w:val="1"/>
    <w:rsid w:val="005C6E89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locked w:val="1"/>
    <w:rsid w:val="005C6E8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 w:val="1"/>
    <w:rsid w:val="005C6E8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locked w:val="1"/>
    <w:rsid w:val="005C6E89"/>
    <w:rPr>
      <w:rFonts w:cs="Times New Roman"/>
    </w:rPr>
  </w:style>
  <w:style w:type="table" w:styleId="Grilledutableau">
    <w:name w:val="Table Grid"/>
    <w:basedOn w:val="TableauNormal"/>
    <w:uiPriority w:val="59"/>
    <w:rsid w:val="00A222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B14B80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5766C1"/>
    <w:pPr>
      <w:ind w:left="720"/>
      <w:contextualSpacing w:val="1"/>
    </w:pPr>
    <w:rPr>
      <w:lang w:eastAsia="en-US"/>
    </w:rPr>
  </w:style>
  <w:style w:type="character" w:styleId="Numrodepage">
    <w:name w:val="page number"/>
    <w:uiPriority w:val="99"/>
    <w:unhideWhenUsed w:val="1"/>
    <w:rsid w:val="00F63177"/>
    <w:rPr>
      <w:rFonts w:cs="Times New Roman"/>
    </w:rPr>
  </w:style>
  <w:style w:type="paragraph" w:styleId="p" w:customStyle="1">
    <w:name w:val="p"/>
    <w:basedOn w:val="Normal"/>
    <w:qFormat w:val="1"/>
    <w:rsid w:val="009E1BD7"/>
    <w:pPr>
      <w:spacing w:after="0" w:line="240" w:lineRule="auto"/>
    </w:pPr>
    <w:rPr>
      <w:rFonts w:ascii="Times New Roman" w:hAnsi="Times New Roman"/>
      <w:sz w:val="24"/>
      <w:szCs w:val="24"/>
      <w:lang w:bidi="hi-IN" w:eastAsia="zh-CN"/>
    </w:rPr>
  </w:style>
  <w:style w:type="paragraph" w:styleId="Default" w:customStyle="1">
    <w:name w:val="Default"/>
    <w:rsid w:val="00FB506B"/>
    <w:pPr>
      <w:autoSpaceDE w:val="0"/>
      <w:autoSpaceDN w:val="0"/>
      <w:adjustRightInd w:val="0"/>
    </w:pPr>
    <w:rPr>
      <w:rFonts w:ascii="Lato" w:cs="Lato" w:hAnsi="Lato"/>
      <w:color w:val="000000"/>
      <w:sz w:val="24"/>
      <w:szCs w:val="24"/>
    </w:rPr>
  </w:style>
  <w:style w:type="paragraph" w:styleId="Sansinterligne">
    <w:name w:val="No Spacing"/>
    <w:uiPriority w:val="1"/>
    <w:qFormat w:val="1"/>
    <w:rsid w:val="003C5687"/>
    <w:rPr>
      <w:sz w:val="22"/>
      <w:szCs w:val="22"/>
    </w:rPr>
  </w:style>
  <w:style w:type="character" w:styleId="lev">
    <w:name w:val="Strong"/>
    <w:basedOn w:val="Policepardfaut"/>
    <w:uiPriority w:val="22"/>
    <w:qFormat w:val="1"/>
    <w:rsid w:val="00A0531E"/>
    <w:rPr>
      <w:b w:val="1"/>
      <w:bCs w:val="1"/>
    </w:rPr>
  </w:style>
  <w:style w:type="table" w:styleId="Tableausimple2">
    <w:name w:val="Plain Table 2"/>
    <w:basedOn w:val="TableauNormal"/>
    <w:uiPriority w:val="42"/>
    <w:rsid w:val="000B39D5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character" w:styleId="tag" w:customStyle="1">
    <w:name w:val="tag"/>
    <w:basedOn w:val="Policepardfaut"/>
    <w:rsid w:val="00636B09"/>
  </w:style>
  <w:style w:type="paragraph" w:styleId="li" w:customStyle="1">
    <w:name w:val="li"/>
    <w:basedOn w:val="Normal"/>
    <w:rsid w:val="00636B09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Grilledetableauclaire">
    <w:name w:val="Grid Table Light"/>
    <w:basedOn w:val="TableauNormal"/>
    <w:uiPriority w:val="40"/>
    <w:rsid w:val="003E44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sRiVaJfFsYAcEXS6mZ62RsTmzw==">AMUW2mWFMbnhXrY2J/n0bISHYMFSva5LwxRQb9Hepgavco7KpX1sIxJE2Oj1joOP+iNa924uyvSxCtEiVzPineYujLo/PBv1FS2Vmy7ykY9IYGIlvm8PjFk=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2023-09-27T07:21:00Z</dcterms:created>
  <dc:creator>Mohamed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0x0101003869C5AC241E1F498400F7E9869ABA99</vt:lpwstr>
  </property>
  <property fmtid="{D5CDD505-2E9C-101B-9397-08002B2CF9AE}" pid="3" name="MediaServiceImageTags">
    <vt:lpwstr/>
  </property>
</Properties>
</file>